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04" w:rsidRPr="00D63504" w:rsidRDefault="00D63504" w:rsidP="00D63504">
      <w:pPr>
        <w:shd w:val="clear" w:color="auto" w:fill="FFFFFF"/>
        <w:spacing w:before="300" w:after="150"/>
        <w:jc w:val="left"/>
        <w:outlineLvl w:val="0"/>
        <w:rPr>
          <w:rFonts w:ascii="Noto Serif" w:eastAsia="Times New Roman" w:hAnsi="Noto Serif"/>
          <w:kern w:val="36"/>
          <w:sz w:val="45"/>
          <w:szCs w:val="45"/>
          <w:lang w:val="kk-KZ" w:eastAsia="ru-RU"/>
        </w:rPr>
      </w:pP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пункті</w:t>
      </w:r>
      <w:proofErr w:type="spellEnd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kern w:val="36"/>
          <w:sz w:val="45"/>
          <w:szCs w:val="45"/>
          <w:lang w:eastAsia="ru-RU"/>
        </w:rPr>
        <w:t>ереже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ереже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b/>
          <w:bCs/>
          <w:color w:val="3D3D3D"/>
          <w:sz w:val="26"/>
          <w:szCs w:val="26"/>
          <w:shd w:val="clear" w:color="auto" w:fill="FFFFFF"/>
          <w:lang w:eastAsia="ru-RU"/>
        </w:rPr>
        <w:t>ереже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 1.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  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ереже                                                                                                                        1.1.Балалардың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өкілдеріне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арналған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үйде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тәрбиеленетін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жастағы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орындарын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базасында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бағдарламалары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оқыту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бұдан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- дейін).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1.2.Консультациялық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құрылымдық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бө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імшесі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табылады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оқытудың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жалпы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бағдарламасын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1.3.Консультациялық пункт мектепке дейінгі ұйымдарға бармайтын (6) 7 жасқа дейінгі балалардың ата-аналары (заңды өкілдері) үшін құрылады.                                                      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1.4.Осы ереже консультациялық пункттердің қызметін реттейді,мектепке дейінгі ұйым базасында жұмыс істейтіндер.                                                                                  </w:t>
      </w:r>
    </w:p>
    <w:p w:rsid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 1.5.Консультациялық пункттер отбасына көмек көрсетудің бір түрі болып табылады мектеп жасына дейінгі балаларды тәрбиелеу және дамыту.                                                           </w:t>
      </w:r>
    </w:p>
    <w:p w:rsidR="00D63504" w:rsidRPr="00F90A7E" w:rsidRDefault="00D63504" w:rsidP="00F90A7E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</w:pPr>
      <w:r w:rsidRP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>   1.6. Ата-аналарға арналған консультациялық пункттің қызметі үйде тәрбиеленетін мектеп жасына дейінгі балалардың (заңды өкілдерінің),өтеусіз негізде жүзеге асырылады.                    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мақсаттары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 2.1.Консультациялық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мақсатта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қоғамдық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тәрбиенің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бірлігі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сабақтастығын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қамтамасыз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ету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онсультативтік-әдістемелік                                                        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үйде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отырған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жан-жақты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қолдау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балабақ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шалар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келушілер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2.2.Негізгі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)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жан-жақты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дамыту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әлеуметтендіруге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жәрдемдесу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мәселелері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6 (7)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тәрбиелеудің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оқытудың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әртүрлі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мәселелері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    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(</w:t>
      </w:r>
      <w:proofErr w:type="spellStart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тану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проблемаларды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диагностикалау;                                                              - профилактика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жүргізу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әртүрлі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ауытқулар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дамуы;                                                                                                             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ақпараттық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отырған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(</w:t>
      </w:r>
      <w:proofErr w:type="spellStart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қолдау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үйде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    3.</w:t>
      </w:r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 3.1.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шеңберінде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жүзеге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көмек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психологиялы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қ-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зерттеу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бейімділігін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әлеуетті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мүмкіндіктерін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анықтау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сондай-ақ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себептер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механизмдерді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анықтау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бейімделудегі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бұзушылықтар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ұсынымдар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әзірлеу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одан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дамыту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тәрбиелеу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ақпараттандыру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физиологиялық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әсердің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ғыттары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жеңу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дағдарыс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жағдайлары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-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білім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туындайтын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алдын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алуға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бағытталған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хабардар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ету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проблемалар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қалыптастыру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мәдениетін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қалыптастыру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қары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м-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қатынастар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түзету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дамытумен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танысу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технологиялар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негізделген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ыту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бағытталған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тәрбие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процесін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отбасы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3.2.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нысандары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табылады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қажетті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өтініші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топтық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жазбаша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өтініш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сырттай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консультация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беруді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арналған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істер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теориялық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практикалық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семинарлар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ұсынымдар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ДО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сайтында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орналастыру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тексерулер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арқылы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балабақ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3.3.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өкілдеріне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келесі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мәселелер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әлеуметтенуі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психофизиологиялық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ұйымдастырушылық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ойын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тамақтандыруды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жағдай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жасау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қатайту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сауықтыру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бағдарламасын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таңдау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3.4.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көрсетеді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сұрақтар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дайлар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бейімделуі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мектепте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оқуға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дайындық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ерекшеліктері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қабілеттері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түрлі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профилактика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мектеп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дамуындағы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ауытқулар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3.5.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Әдістемелік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диагностикалық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көмек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негізінде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құрылады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интеграциялау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: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тәрбиеші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медицина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қызметкерінің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психологтың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логопед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Мамандар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саны,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мыс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тартылған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тү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кадрлық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құрамымен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анықталады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3.6.Бекіту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мынадай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құжаттаманы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жүргізу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қажет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: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алдын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ала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жазу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журналы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өткізілген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кестесі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іс-шаралар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саба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ққа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қатысу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журналы;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консультативтік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жоспары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;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кестесі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жылдағы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жұмысты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талдау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3.7.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кестесі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бекітіледі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4.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беруді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басқару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басқару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тармағы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 4.1.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Тікелей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басшылық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Кеңес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пунктімен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жүзеге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асырады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4.2.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басшысы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лауазымдық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функционалдық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саласына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қатысушылардың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lastRenderedPageBreak/>
        <w:t>процесс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5.1.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Қатысушылар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жүзеге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асырылатын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беру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үдерісі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пунктте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),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педагогикалық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қызметкерлері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5.2.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кепілдіктері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пунктке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баратын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адам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Конвенцияға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сәйкес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айқындалады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БҰ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Ұ-</w:t>
      </w:r>
      <w:proofErr w:type="spellStart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Бала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қолданыстағы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заңнамасы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,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арасында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жасалған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шартпен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негізінде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ұйымдастырылған</w:t>
      </w:r>
      <w:proofErr w:type="spellEnd"/>
      <w:proofErr w:type="gram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пункт)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заңды</w:t>
      </w:r>
      <w:proofErr w:type="spellEnd"/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өкілдері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).</w:t>
      </w:r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5.3.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Әркімнің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құқықтары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әлеуметтік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кепілдіктері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індеттері</w:t>
      </w:r>
      <w:proofErr w:type="spellEnd"/>
    </w:p>
    <w:p w:rsidR="00D63504" w:rsidRPr="00D63504" w:rsidRDefault="00D63504" w:rsidP="00D63504">
      <w:pPr>
        <w:spacing w:after="150"/>
        <w:jc w:val="left"/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қызметкерінің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Қазақстан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Республикасының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заңнамасына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Жарғ</w:t>
      </w:r>
      <w:proofErr w:type="gram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ы</w:t>
      </w:r>
      <w:proofErr w:type="gram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ға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сәйкес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айқындалады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консультациялық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пункт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ашылған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мектепке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дейінгі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ұйымға</w:t>
      </w:r>
      <w:proofErr w:type="spellEnd"/>
      <w:r w:rsidR="00F90A7E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val="kk-KZ" w:eastAsia="ru-RU"/>
        </w:rPr>
        <w:t xml:space="preserve">  </w:t>
      </w:r>
      <w:bookmarkStart w:id="0" w:name="_GoBack"/>
      <w:bookmarkEnd w:id="0"/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жұмыс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беруші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қызметкер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арасындағы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шарт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лауазымдық</w:t>
      </w:r>
      <w:proofErr w:type="spellEnd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D63504">
        <w:rPr>
          <w:rFonts w:ascii="Noto Serif" w:eastAsia="Times New Roman" w:hAnsi="Noto Serif"/>
          <w:color w:val="3D3D3D"/>
          <w:sz w:val="26"/>
          <w:szCs w:val="26"/>
          <w:shd w:val="clear" w:color="auto" w:fill="FFFFFF"/>
          <w:lang w:eastAsia="ru-RU"/>
        </w:rPr>
        <w:t>нұсқаулық</w:t>
      </w:r>
      <w:proofErr w:type="spellEnd"/>
    </w:p>
    <w:p w:rsidR="00333E2D" w:rsidRDefault="00333E2D"/>
    <w:sectPr w:rsidR="0033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75E3"/>
    <w:multiLevelType w:val="multilevel"/>
    <w:tmpl w:val="9B522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6"/>
    <w:rsid w:val="00333E2D"/>
    <w:rsid w:val="00A7776B"/>
    <w:rsid w:val="00C66A47"/>
    <w:rsid w:val="00D03E76"/>
    <w:rsid w:val="00D63504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47"/>
    <w:pPr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6350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A47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C66A47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50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47"/>
    <w:pPr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6350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A47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C66A47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50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2025-01-08T15:42:00Z</dcterms:created>
  <dcterms:modified xsi:type="dcterms:W3CDTF">2025-01-08T16:21:00Z</dcterms:modified>
</cp:coreProperties>
</file>